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07B8" w14:textId="1A4E1520" w:rsidR="00FA3EC6" w:rsidRPr="00677288" w:rsidRDefault="00FA3EC6" w:rsidP="00536517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77288">
        <w:rPr>
          <w:rFonts w:ascii="Arial" w:hAnsi="Arial" w:cs="Arial"/>
          <w:smallCaps/>
          <w:sz w:val="24"/>
          <w:szCs w:val="24"/>
        </w:rPr>
        <w:object w:dxaOrig="931" w:dyaOrig="1140" w14:anchorId="75EF8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 fillcolor="window">
            <v:imagedata r:id="rId8" o:title=""/>
          </v:shape>
          <o:OLEObject Type="Embed" ProgID="Word.Picture.8" ShapeID="_x0000_i1025" DrawAspect="Content" ObjectID="_1742200542" r:id="rId9"/>
        </w:object>
      </w:r>
    </w:p>
    <w:p w14:paraId="21AC2611" w14:textId="77777777" w:rsidR="00FA3EC6" w:rsidRPr="00677288" w:rsidRDefault="00FA3EC6" w:rsidP="00536517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43D1657" w14:textId="77777777" w:rsidR="00FA3EC6" w:rsidRPr="00677288" w:rsidRDefault="00FA3EC6" w:rsidP="00536517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7288">
        <w:rPr>
          <w:rFonts w:ascii="Arial" w:hAnsi="Arial" w:cs="Arial"/>
          <w:b/>
          <w:sz w:val="24"/>
          <w:szCs w:val="24"/>
        </w:rPr>
        <w:t>Sud Bosne i Hercegovine</w:t>
      </w:r>
    </w:p>
    <w:p w14:paraId="258CBB05" w14:textId="0A07632D" w:rsidR="004D232E" w:rsidRPr="00677288" w:rsidRDefault="00FA3EC6" w:rsidP="00536517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7288">
        <w:rPr>
          <w:rFonts w:ascii="Arial" w:hAnsi="Arial" w:cs="Arial"/>
          <w:b/>
          <w:sz w:val="24"/>
          <w:szCs w:val="24"/>
        </w:rPr>
        <w:t xml:space="preserve">Krivično odjeljenje – Odjel </w:t>
      </w:r>
      <w:r w:rsidR="00C5107B" w:rsidRPr="00677288">
        <w:rPr>
          <w:rFonts w:ascii="Arial" w:hAnsi="Arial" w:cs="Arial"/>
          <w:b/>
          <w:sz w:val="24"/>
          <w:szCs w:val="24"/>
        </w:rPr>
        <w:t>I</w:t>
      </w:r>
      <w:r w:rsidR="00C802E5" w:rsidRPr="00677288">
        <w:rPr>
          <w:rFonts w:ascii="Arial" w:hAnsi="Arial" w:cs="Arial"/>
          <w:b/>
          <w:sz w:val="24"/>
          <w:szCs w:val="24"/>
        </w:rPr>
        <w:t>I</w:t>
      </w:r>
      <w:r w:rsidR="00C5107B" w:rsidRPr="00677288">
        <w:rPr>
          <w:rFonts w:ascii="Arial" w:hAnsi="Arial" w:cs="Arial"/>
          <w:b/>
          <w:sz w:val="24"/>
          <w:szCs w:val="24"/>
        </w:rPr>
        <w:t xml:space="preserve"> za </w:t>
      </w:r>
      <w:r w:rsidR="00C802E5" w:rsidRPr="00677288">
        <w:rPr>
          <w:rFonts w:ascii="Arial" w:hAnsi="Arial" w:cs="Arial"/>
          <w:b/>
          <w:sz w:val="24"/>
          <w:szCs w:val="24"/>
        </w:rPr>
        <w:t>organizirani kriminal, privredni kriminal i korupciju</w:t>
      </w:r>
    </w:p>
    <w:p w14:paraId="37EC3BD8" w14:textId="58745976" w:rsidR="00FA3EC6" w:rsidRPr="00677288" w:rsidRDefault="00363B9B" w:rsidP="00536517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7288">
        <w:rPr>
          <w:rFonts w:ascii="Arial" w:hAnsi="Arial" w:cs="Arial"/>
          <w:b/>
          <w:sz w:val="24"/>
          <w:szCs w:val="24"/>
        </w:rPr>
        <w:t>Saop</w:t>
      </w:r>
      <w:r w:rsidR="00CC330D" w:rsidRPr="00677288">
        <w:rPr>
          <w:rFonts w:ascii="Arial" w:hAnsi="Arial" w:cs="Arial"/>
          <w:b/>
          <w:sz w:val="24"/>
          <w:szCs w:val="24"/>
        </w:rPr>
        <w:t>ć</w:t>
      </w:r>
      <w:r w:rsidR="00FA3EC6" w:rsidRPr="00677288">
        <w:rPr>
          <w:rFonts w:ascii="Arial" w:hAnsi="Arial" w:cs="Arial"/>
          <w:b/>
          <w:sz w:val="24"/>
          <w:szCs w:val="24"/>
        </w:rPr>
        <w:t>enje za javnost</w:t>
      </w:r>
    </w:p>
    <w:p w14:paraId="0298F2D7" w14:textId="77777777" w:rsidR="00FD7F4C" w:rsidRPr="00677288" w:rsidRDefault="00FD7F4C" w:rsidP="00536517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20B1F7A" w14:textId="7EA8D68D" w:rsidR="00FA3EC6" w:rsidRPr="00677288" w:rsidRDefault="00363B9B" w:rsidP="00536517">
      <w:pPr>
        <w:spacing w:before="240" w:after="0" w:line="276" w:lineRule="auto"/>
        <w:outlineLvl w:val="0"/>
        <w:rPr>
          <w:rFonts w:ascii="Arial" w:hAnsi="Arial" w:cs="Arial"/>
          <w:b/>
          <w:sz w:val="24"/>
          <w:szCs w:val="24"/>
        </w:rPr>
      </w:pPr>
      <w:r w:rsidRPr="00677288">
        <w:rPr>
          <w:rFonts w:ascii="Arial" w:hAnsi="Arial" w:cs="Arial"/>
          <w:b/>
          <w:sz w:val="24"/>
          <w:szCs w:val="24"/>
        </w:rPr>
        <w:t>Datum</w:t>
      </w:r>
      <w:r w:rsidR="00186164" w:rsidRPr="00677288">
        <w:rPr>
          <w:rFonts w:ascii="Arial" w:hAnsi="Arial" w:cs="Arial"/>
          <w:b/>
          <w:sz w:val="24"/>
          <w:szCs w:val="24"/>
        </w:rPr>
        <w:t xml:space="preserve">: </w:t>
      </w:r>
      <w:r w:rsidR="00494932">
        <w:rPr>
          <w:rFonts w:ascii="Arial" w:hAnsi="Arial" w:cs="Arial"/>
          <w:b/>
          <w:sz w:val="24"/>
          <w:szCs w:val="24"/>
        </w:rPr>
        <w:t>5</w:t>
      </w:r>
      <w:r w:rsidR="00677288" w:rsidRPr="00677288">
        <w:rPr>
          <w:rFonts w:ascii="Arial" w:hAnsi="Arial" w:cs="Arial"/>
          <w:b/>
          <w:sz w:val="24"/>
          <w:szCs w:val="24"/>
        </w:rPr>
        <w:t>. 4.</w:t>
      </w:r>
      <w:r w:rsidR="001F1086" w:rsidRPr="00677288">
        <w:rPr>
          <w:rFonts w:ascii="Arial" w:hAnsi="Arial" w:cs="Arial"/>
          <w:b/>
          <w:sz w:val="24"/>
          <w:szCs w:val="24"/>
        </w:rPr>
        <w:t xml:space="preserve"> 2023</w:t>
      </w:r>
      <w:r w:rsidR="00A729B9" w:rsidRPr="00677288">
        <w:rPr>
          <w:rFonts w:ascii="Arial" w:hAnsi="Arial" w:cs="Arial"/>
          <w:b/>
          <w:sz w:val="24"/>
          <w:szCs w:val="24"/>
        </w:rPr>
        <w:t>.</w:t>
      </w:r>
    </w:p>
    <w:p w14:paraId="41C31658" w14:textId="794733E3" w:rsidR="00F6709C" w:rsidRPr="00677288" w:rsidRDefault="00FA3EC6" w:rsidP="00536517">
      <w:pPr>
        <w:spacing w:before="240" w:after="0" w:line="276" w:lineRule="auto"/>
        <w:outlineLvl w:val="0"/>
        <w:rPr>
          <w:rFonts w:ascii="Arial" w:hAnsi="Arial" w:cs="Arial"/>
          <w:b/>
          <w:sz w:val="24"/>
          <w:szCs w:val="24"/>
        </w:rPr>
      </w:pPr>
      <w:r w:rsidRPr="00677288">
        <w:rPr>
          <w:rFonts w:ascii="Arial" w:hAnsi="Arial" w:cs="Arial"/>
          <w:b/>
          <w:sz w:val="24"/>
          <w:szCs w:val="24"/>
        </w:rPr>
        <w:t xml:space="preserve">Broj predmeta: </w:t>
      </w:r>
      <w:r w:rsidR="00677288" w:rsidRPr="00677288">
        <w:rPr>
          <w:rFonts w:ascii="Arial" w:hAnsi="Arial" w:cs="Arial"/>
          <w:b/>
          <w:sz w:val="24"/>
          <w:szCs w:val="24"/>
        </w:rPr>
        <w:t>S1 2 K 039029 21 K</w:t>
      </w:r>
      <w:r w:rsidR="00677288" w:rsidRPr="00677288">
        <w:rPr>
          <w:rFonts w:ascii="Arial" w:hAnsi="Arial" w:cs="Arial"/>
          <w:b/>
          <w:sz w:val="24"/>
          <w:szCs w:val="24"/>
        </w:rPr>
        <w:tab/>
      </w:r>
    </w:p>
    <w:p w14:paraId="20174BD9" w14:textId="1EB89DC4" w:rsidR="00414BAD" w:rsidRDefault="002542B6" w:rsidP="00536517">
      <w:pPr>
        <w:spacing w:before="240"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77288">
        <w:rPr>
          <w:rFonts w:ascii="Arial" w:hAnsi="Arial" w:cs="Arial"/>
          <w:b/>
          <w:sz w:val="24"/>
          <w:szCs w:val="24"/>
        </w:rPr>
        <w:t xml:space="preserve">Ime: </w:t>
      </w:r>
      <w:r w:rsidR="00677288" w:rsidRPr="00677288">
        <w:rPr>
          <w:rFonts w:ascii="Arial" w:hAnsi="Arial" w:cs="Arial"/>
          <w:b/>
          <w:sz w:val="24"/>
          <w:szCs w:val="24"/>
        </w:rPr>
        <w:t>Fadil Novalić i drugi</w:t>
      </w:r>
    </w:p>
    <w:p w14:paraId="0524CFEF" w14:textId="22DAD22C" w:rsidR="00A40BEF" w:rsidRPr="00677288" w:rsidRDefault="00A40BEF" w:rsidP="0053651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E91F38" w14:textId="7016F4FF" w:rsidR="00494932" w:rsidRPr="00677288" w:rsidRDefault="00494932" w:rsidP="0012745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Objavljena prvostepena presuda</w:t>
      </w:r>
      <w:r w:rsidR="00677288" w:rsidRPr="00677288">
        <w:rPr>
          <w:rFonts w:ascii="Arial" w:hAnsi="Arial" w:cs="Arial"/>
          <w:b/>
          <w:sz w:val="24"/>
          <w:szCs w:val="24"/>
        </w:rPr>
        <w:t xml:space="preserve"> u predmetu Fadil Novalić i drugi</w:t>
      </w:r>
      <w:bookmarkStart w:id="0" w:name="_GoBack"/>
      <w:bookmarkEnd w:id="0"/>
    </w:p>
    <w:p w14:paraId="4CCED03E" w14:textId="77777777" w:rsidR="00AF1228" w:rsidRDefault="00B94D7A" w:rsidP="005365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7288">
        <w:rPr>
          <w:rFonts w:ascii="Arial" w:hAnsi="Arial" w:cs="Arial"/>
          <w:sz w:val="24"/>
          <w:szCs w:val="24"/>
        </w:rPr>
        <w:t xml:space="preserve">Sud Bosne i Hercegovine </w:t>
      </w:r>
      <w:r w:rsidR="00494932">
        <w:rPr>
          <w:rFonts w:ascii="Arial" w:hAnsi="Arial" w:cs="Arial"/>
          <w:sz w:val="24"/>
          <w:szCs w:val="24"/>
        </w:rPr>
        <w:t xml:space="preserve">je </w:t>
      </w:r>
      <w:r w:rsidR="00677288" w:rsidRPr="00677288">
        <w:rPr>
          <w:rFonts w:ascii="Arial" w:hAnsi="Arial" w:cs="Arial"/>
          <w:b/>
          <w:sz w:val="24"/>
          <w:szCs w:val="24"/>
        </w:rPr>
        <w:t>5.4.2023.</w:t>
      </w:r>
      <w:r w:rsidR="00677288" w:rsidRPr="00677288">
        <w:rPr>
          <w:rFonts w:ascii="Arial" w:hAnsi="Arial" w:cs="Arial"/>
          <w:sz w:val="24"/>
          <w:szCs w:val="24"/>
        </w:rPr>
        <w:t xml:space="preserve"> godine </w:t>
      </w:r>
      <w:r w:rsidR="00494932">
        <w:rPr>
          <w:rFonts w:ascii="Arial" w:hAnsi="Arial" w:cs="Arial"/>
          <w:sz w:val="24"/>
          <w:szCs w:val="24"/>
        </w:rPr>
        <w:t xml:space="preserve">donio i javno objavio prvostepenu presudu </w:t>
      </w:r>
      <w:r w:rsidR="00AF1228">
        <w:rPr>
          <w:rFonts w:ascii="Arial" w:hAnsi="Arial" w:cs="Arial"/>
          <w:sz w:val="24"/>
          <w:szCs w:val="24"/>
        </w:rPr>
        <w:t xml:space="preserve">u predmetu </w:t>
      </w:r>
      <w:r w:rsidR="00AF1228" w:rsidRPr="00AF1228">
        <w:rPr>
          <w:rFonts w:ascii="Arial" w:hAnsi="Arial" w:cs="Arial"/>
          <w:b/>
          <w:sz w:val="24"/>
          <w:szCs w:val="24"/>
        </w:rPr>
        <w:t>Fadil Novalić i drugi</w:t>
      </w:r>
      <w:r w:rsidR="00AF1228">
        <w:rPr>
          <w:rFonts w:ascii="Arial" w:hAnsi="Arial" w:cs="Arial"/>
          <w:sz w:val="24"/>
          <w:szCs w:val="24"/>
        </w:rPr>
        <w:t>.</w:t>
      </w:r>
    </w:p>
    <w:p w14:paraId="59EDB77C" w14:textId="77777777" w:rsidR="00AF1228" w:rsidRPr="00AF5D0E" w:rsidRDefault="00AF1228" w:rsidP="005365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5D0E">
        <w:rPr>
          <w:rFonts w:ascii="Arial" w:hAnsi="Arial" w:cs="Arial"/>
          <w:sz w:val="24"/>
          <w:szCs w:val="24"/>
          <w:u w:val="single"/>
        </w:rPr>
        <w:t>Osuđujući dio presude</w:t>
      </w:r>
    </w:p>
    <w:p w14:paraId="3D52FBAF" w14:textId="7E9A09B9" w:rsidR="009134F4" w:rsidRDefault="00536517" w:rsidP="005365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36517">
        <w:rPr>
          <w:rFonts w:ascii="Arial" w:hAnsi="Arial" w:cs="Arial"/>
          <w:sz w:val="24"/>
          <w:szCs w:val="24"/>
        </w:rPr>
        <w:t>Optuženi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134F4">
        <w:rPr>
          <w:rFonts w:ascii="Arial" w:hAnsi="Arial" w:cs="Arial"/>
          <w:b/>
          <w:sz w:val="24"/>
          <w:szCs w:val="24"/>
        </w:rPr>
        <w:t>Fadil Novalić, Fahrudin Solak</w:t>
      </w:r>
      <w:r w:rsidR="00677288" w:rsidRPr="00677288">
        <w:rPr>
          <w:rFonts w:ascii="Arial" w:hAnsi="Arial" w:cs="Arial"/>
          <w:b/>
          <w:sz w:val="24"/>
          <w:szCs w:val="24"/>
        </w:rPr>
        <w:t>, Fikre</w:t>
      </w:r>
      <w:r w:rsidR="009134F4">
        <w:rPr>
          <w:rFonts w:ascii="Arial" w:hAnsi="Arial" w:cs="Arial"/>
          <w:b/>
          <w:sz w:val="24"/>
          <w:szCs w:val="24"/>
        </w:rPr>
        <w:t xml:space="preserve">t Hodžić </w:t>
      </w:r>
      <w:r w:rsidR="00AF5D0E">
        <w:rPr>
          <w:rFonts w:ascii="Arial" w:hAnsi="Arial" w:cs="Arial"/>
          <w:sz w:val="24"/>
          <w:szCs w:val="24"/>
        </w:rPr>
        <w:t xml:space="preserve">oglašeni su krivim, a </w:t>
      </w:r>
      <w:r w:rsidR="009134F4">
        <w:rPr>
          <w:rFonts w:ascii="Arial" w:hAnsi="Arial" w:cs="Arial"/>
          <w:b/>
          <w:sz w:val="24"/>
          <w:szCs w:val="24"/>
        </w:rPr>
        <w:t>pravna osoba</w:t>
      </w:r>
      <w:r w:rsidR="00677288" w:rsidRPr="00677288">
        <w:rPr>
          <w:rFonts w:ascii="Arial" w:hAnsi="Arial" w:cs="Arial"/>
          <w:b/>
          <w:sz w:val="24"/>
          <w:szCs w:val="24"/>
        </w:rPr>
        <w:t xml:space="preserve"> „</w:t>
      </w:r>
      <w:r w:rsidR="00F00A23">
        <w:rPr>
          <w:rFonts w:ascii="Arial" w:hAnsi="Arial" w:cs="Arial"/>
          <w:b/>
          <w:sz w:val="24"/>
          <w:szCs w:val="24"/>
        </w:rPr>
        <w:t xml:space="preserve">F.H. Srebrena malina” d.o.o. </w:t>
      </w:r>
      <w:r w:rsidR="009134F4" w:rsidRPr="009134F4">
        <w:rPr>
          <w:rFonts w:ascii="Arial" w:hAnsi="Arial" w:cs="Arial"/>
          <w:b/>
          <w:sz w:val="24"/>
          <w:szCs w:val="24"/>
        </w:rPr>
        <w:t>Sućeska, Srebrenica</w:t>
      </w:r>
      <w:r w:rsidR="009134F4" w:rsidRPr="009134F4">
        <w:rPr>
          <w:rFonts w:ascii="Arial" w:hAnsi="Arial" w:cs="Arial"/>
          <w:sz w:val="24"/>
          <w:szCs w:val="24"/>
        </w:rPr>
        <w:t>, za</w:t>
      </w:r>
      <w:r w:rsidR="00AF5D0E">
        <w:rPr>
          <w:rFonts w:ascii="Arial" w:hAnsi="Arial" w:cs="Arial"/>
          <w:sz w:val="24"/>
          <w:szCs w:val="24"/>
        </w:rPr>
        <w:t>stupana</w:t>
      </w:r>
      <w:r w:rsidR="009134F4">
        <w:rPr>
          <w:rFonts w:ascii="Arial" w:hAnsi="Arial" w:cs="Arial"/>
          <w:sz w:val="24"/>
          <w:szCs w:val="24"/>
        </w:rPr>
        <w:t xml:space="preserve"> po odgovornom licu trećeo</w:t>
      </w:r>
      <w:r w:rsidR="009134F4" w:rsidRPr="009134F4">
        <w:rPr>
          <w:rFonts w:ascii="Arial" w:hAnsi="Arial" w:cs="Arial"/>
          <w:sz w:val="24"/>
          <w:szCs w:val="24"/>
        </w:rPr>
        <w:t xml:space="preserve">ptuženom </w:t>
      </w:r>
      <w:r w:rsidR="009134F4" w:rsidRPr="009134F4">
        <w:rPr>
          <w:rFonts w:ascii="Arial" w:hAnsi="Arial" w:cs="Arial"/>
          <w:b/>
          <w:sz w:val="24"/>
          <w:szCs w:val="24"/>
        </w:rPr>
        <w:t>Fikretu Hodžiću</w:t>
      </w:r>
      <w:r w:rsidR="00AF5D0E">
        <w:rPr>
          <w:rFonts w:ascii="Arial" w:hAnsi="Arial" w:cs="Arial"/>
          <w:b/>
          <w:sz w:val="24"/>
          <w:szCs w:val="24"/>
        </w:rPr>
        <w:t xml:space="preserve">, </w:t>
      </w:r>
      <w:r w:rsidR="00AF5D0E" w:rsidRPr="00536517">
        <w:rPr>
          <w:rFonts w:ascii="Arial" w:hAnsi="Arial" w:cs="Arial"/>
          <w:sz w:val="24"/>
          <w:szCs w:val="24"/>
        </w:rPr>
        <w:t>oglašena odgovornom</w:t>
      </w:r>
      <w:r w:rsidR="00AF5D0E">
        <w:rPr>
          <w:rFonts w:ascii="Arial" w:hAnsi="Arial" w:cs="Arial"/>
          <w:b/>
          <w:sz w:val="24"/>
          <w:szCs w:val="24"/>
        </w:rPr>
        <w:t xml:space="preserve"> </w:t>
      </w:r>
      <w:r w:rsidR="00AF1228">
        <w:rPr>
          <w:rFonts w:ascii="Arial" w:hAnsi="Arial" w:cs="Arial"/>
          <w:sz w:val="24"/>
          <w:szCs w:val="24"/>
        </w:rPr>
        <w:t xml:space="preserve">da su </w:t>
      </w:r>
      <w:r w:rsidR="009134F4" w:rsidRPr="009134F4">
        <w:rPr>
          <w:rFonts w:ascii="Arial" w:hAnsi="Arial" w:cs="Arial"/>
          <w:sz w:val="24"/>
          <w:szCs w:val="24"/>
        </w:rPr>
        <w:t xml:space="preserve">radnjama opisanim u </w:t>
      </w:r>
      <w:r w:rsidR="009134F4">
        <w:rPr>
          <w:rFonts w:ascii="Arial" w:hAnsi="Arial" w:cs="Arial"/>
          <w:sz w:val="24"/>
          <w:szCs w:val="24"/>
        </w:rPr>
        <w:t xml:space="preserve">osuđujućem dijelu izreke </w:t>
      </w:r>
      <w:r w:rsidR="009134F4" w:rsidRPr="009134F4">
        <w:rPr>
          <w:rFonts w:ascii="Arial" w:hAnsi="Arial" w:cs="Arial"/>
          <w:sz w:val="24"/>
          <w:szCs w:val="24"/>
        </w:rPr>
        <w:t>presude počinili produženo krivično djelo zloupotreba položaja ili ovlaštenja iz člana 383. Krivičnog zakona Federacije B</w:t>
      </w:r>
      <w:r w:rsidR="009134F4">
        <w:rPr>
          <w:rFonts w:ascii="Arial" w:hAnsi="Arial" w:cs="Arial"/>
          <w:sz w:val="24"/>
          <w:szCs w:val="24"/>
        </w:rPr>
        <w:t>iH</w:t>
      </w:r>
      <w:r w:rsidR="00AF5D0E">
        <w:rPr>
          <w:rFonts w:ascii="Arial" w:hAnsi="Arial" w:cs="Arial"/>
          <w:sz w:val="24"/>
          <w:szCs w:val="24"/>
        </w:rPr>
        <w:t xml:space="preserve"> (KZFBiH)</w:t>
      </w:r>
      <w:r w:rsidR="00A92B73">
        <w:rPr>
          <w:rFonts w:ascii="Arial" w:hAnsi="Arial" w:cs="Arial"/>
          <w:sz w:val="24"/>
          <w:szCs w:val="24"/>
        </w:rPr>
        <w:t>,</w:t>
      </w:r>
      <w:r w:rsidR="009134F4">
        <w:rPr>
          <w:rFonts w:ascii="Arial" w:hAnsi="Arial" w:cs="Arial"/>
          <w:sz w:val="24"/>
          <w:szCs w:val="24"/>
        </w:rPr>
        <w:t xml:space="preserve"> a optuženi</w:t>
      </w:r>
      <w:r w:rsidR="009134F4" w:rsidRPr="009134F4">
        <w:rPr>
          <w:rFonts w:ascii="Arial" w:hAnsi="Arial" w:cs="Arial"/>
          <w:sz w:val="24"/>
          <w:szCs w:val="24"/>
        </w:rPr>
        <w:t xml:space="preserve"> </w:t>
      </w:r>
      <w:r w:rsidR="009134F4" w:rsidRPr="009134F4">
        <w:rPr>
          <w:rFonts w:ascii="Arial" w:hAnsi="Arial" w:cs="Arial"/>
          <w:b/>
          <w:sz w:val="24"/>
          <w:szCs w:val="24"/>
        </w:rPr>
        <w:t>Fa</w:t>
      </w:r>
      <w:r w:rsidR="009134F4">
        <w:rPr>
          <w:rFonts w:ascii="Arial" w:hAnsi="Arial" w:cs="Arial"/>
          <w:b/>
          <w:sz w:val="24"/>
          <w:szCs w:val="24"/>
        </w:rPr>
        <w:t>h</w:t>
      </w:r>
      <w:r w:rsidR="009134F4" w:rsidRPr="009134F4">
        <w:rPr>
          <w:rFonts w:ascii="Arial" w:hAnsi="Arial" w:cs="Arial"/>
          <w:b/>
          <w:sz w:val="24"/>
          <w:szCs w:val="24"/>
        </w:rPr>
        <w:t>rudin Solak</w:t>
      </w:r>
      <w:r w:rsidR="009134F4" w:rsidRPr="009134F4">
        <w:rPr>
          <w:rFonts w:ascii="Arial" w:hAnsi="Arial" w:cs="Arial"/>
          <w:sz w:val="24"/>
          <w:szCs w:val="24"/>
        </w:rPr>
        <w:t xml:space="preserve"> i krivično djelo krivotvorenje službene isprave iz člana 389. </w:t>
      </w:r>
      <w:r w:rsidR="00A92B73">
        <w:rPr>
          <w:rFonts w:ascii="Arial" w:hAnsi="Arial" w:cs="Arial"/>
          <w:sz w:val="24"/>
          <w:szCs w:val="24"/>
        </w:rPr>
        <w:t>istog Zakona.</w:t>
      </w:r>
    </w:p>
    <w:p w14:paraId="04ACEC27" w14:textId="743ED20C" w:rsidR="009134F4" w:rsidRDefault="009134F4" w:rsidP="005365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 je optuženima za navedena krivična djela izrekao sljedeće </w:t>
      </w:r>
      <w:r w:rsidR="00AF5D0E">
        <w:rPr>
          <w:rFonts w:ascii="Arial" w:hAnsi="Arial" w:cs="Arial"/>
          <w:sz w:val="24"/>
          <w:szCs w:val="24"/>
        </w:rPr>
        <w:t>kazne</w:t>
      </w:r>
      <w:r>
        <w:rPr>
          <w:rFonts w:ascii="Arial" w:hAnsi="Arial" w:cs="Arial"/>
          <w:sz w:val="24"/>
          <w:szCs w:val="24"/>
        </w:rPr>
        <w:t>:</w:t>
      </w:r>
    </w:p>
    <w:p w14:paraId="080D237C" w14:textId="371A3FF3" w:rsidR="009134F4" w:rsidRDefault="009134F4" w:rsidP="0053651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34F4">
        <w:rPr>
          <w:rFonts w:ascii="Arial" w:hAnsi="Arial" w:cs="Arial"/>
          <w:b/>
          <w:sz w:val="24"/>
          <w:szCs w:val="24"/>
        </w:rPr>
        <w:t>Fadilu Novaliću</w:t>
      </w:r>
      <w:r>
        <w:rPr>
          <w:rFonts w:ascii="Arial" w:hAnsi="Arial" w:cs="Arial"/>
          <w:sz w:val="24"/>
          <w:szCs w:val="24"/>
        </w:rPr>
        <w:t xml:space="preserve"> kaznu zatvora u trajanju od </w:t>
      </w:r>
      <w:r w:rsidRPr="00AF1228">
        <w:rPr>
          <w:rFonts w:ascii="Arial" w:hAnsi="Arial" w:cs="Arial"/>
          <w:b/>
          <w:sz w:val="24"/>
          <w:szCs w:val="24"/>
        </w:rPr>
        <w:t>četiri (4) godine</w:t>
      </w:r>
      <w:r w:rsidR="00A92B73">
        <w:rPr>
          <w:rFonts w:ascii="Arial" w:hAnsi="Arial" w:cs="Arial"/>
          <w:sz w:val="24"/>
          <w:szCs w:val="24"/>
        </w:rPr>
        <w:t>. O</w:t>
      </w:r>
      <w:r w:rsidR="00A92B73" w:rsidRPr="00A92B73">
        <w:rPr>
          <w:rFonts w:ascii="Arial" w:hAnsi="Arial" w:cs="Arial"/>
          <w:sz w:val="24"/>
          <w:szCs w:val="24"/>
        </w:rPr>
        <w:t>ptuženom se u izrečenu kaz</w:t>
      </w:r>
      <w:r w:rsidR="00536517">
        <w:rPr>
          <w:rFonts w:ascii="Arial" w:hAnsi="Arial" w:cs="Arial"/>
          <w:sz w:val="24"/>
          <w:szCs w:val="24"/>
        </w:rPr>
        <w:t>nu zatvora uračunava vrijeme vrijeme</w:t>
      </w:r>
      <w:r w:rsidR="00536517" w:rsidRPr="00A92B73">
        <w:rPr>
          <w:rFonts w:ascii="Arial" w:hAnsi="Arial" w:cs="Arial"/>
          <w:sz w:val="24"/>
          <w:szCs w:val="24"/>
        </w:rPr>
        <w:t xml:space="preserve"> </w:t>
      </w:r>
      <w:r w:rsidR="00536517">
        <w:rPr>
          <w:rFonts w:ascii="Arial" w:hAnsi="Arial" w:cs="Arial"/>
          <w:sz w:val="24"/>
          <w:szCs w:val="24"/>
        </w:rPr>
        <w:t>tokom kojeg je bio</w:t>
      </w:r>
      <w:r w:rsidR="00536517" w:rsidRPr="00A92B73">
        <w:rPr>
          <w:rFonts w:ascii="Arial" w:hAnsi="Arial" w:cs="Arial"/>
          <w:sz w:val="24"/>
          <w:szCs w:val="24"/>
        </w:rPr>
        <w:t xml:space="preserve"> lišen slobode</w:t>
      </w:r>
      <w:r w:rsidR="00A92B73">
        <w:rPr>
          <w:rFonts w:ascii="Arial" w:hAnsi="Arial" w:cs="Arial"/>
          <w:sz w:val="24"/>
          <w:szCs w:val="24"/>
        </w:rPr>
        <w:t xml:space="preserve"> od 29.</w:t>
      </w:r>
      <w:r w:rsidR="00A92B73" w:rsidRPr="00A92B73">
        <w:rPr>
          <w:rFonts w:ascii="Arial" w:hAnsi="Arial" w:cs="Arial"/>
          <w:sz w:val="24"/>
          <w:szCs w:val="24"/>
        </w:rPr>
        <w:t xml:space="preserve">5.2020. </w:t>
      </w:r>
      <w:r w:rsidR="00A92B73">
        <w:rPr>
          <w:rFonts w:ascii="Arial" w:hAnsi="Arial" w:cs="Arial"/>
          <w:sz w:val="24"/>
          <w:szCs w:val="24"/>
        </w:rPr>
        <w:t>do 31.5.2020. godine;</w:t>
      </w:r>
    </w:p>
    <w:p w14:paraId="5FF2123F" w14:textId="6F590D16" w:rsidR="009134F4" w:rsidRDefault="009134F4" w:rsidP="0053651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134F4">
        <w:rPr>
          <w:rFonts w:ascii="Arial" w:hAnsi="Arial" w:cs="Arial"/>
          <w:b/>
          <w:sz w:val="24"/>
          <w:szCs w:val="24"/>
        </w:rPr>
        <w:t>Fahrudinu Solaku</w:t>
      </w:r>
      <w:r w:rsidRPr="009134F4">
        <w:t xml:space="preserve"> </w:t>
      </w:r>
      <w:r w:rsidRPr="009134F4">
        <w:rPr>
          <w:rFonts w:ascii="Arial" w:hAnsi="Arial" w:cs="Arial"/>
          <w:sz w:val="24"/>
          <w:szCs w:val="24"/>
        </w:rPr>
        <w:t xml:space="preserve">za počinjeno produženo krivično djelo zloupotreba položaja ili ovlaštenja iz člana 383. </w:t>
      </w:r>
      <w:r w:rsidR="00536517">
        <w:rPr>
          <w:rFonts w:ascii="Arial" w:hAnsi="Arial" w:cs="Arial"/>
          <w:sz w:val="24"/>
          <w:szCs w:val="24"/>
        </w:rPr>
        <w:t>KZFBiH</w:t>
      </w:r>
      <w:r w:rsidRPr="009134F4">
        <w:rPr>
          <w:rFonts w:ascii="Arial" w:hAnsi="Arial" w:cs="Arial"/>
          <w:sz w:val="24"/>
          <w:szCs w:val="24"/>
        </w:rPr>
        <w:t xml:space="preserve">, </w:t>
      </w:r>
      <w:r w:rsidRPr="00AF5D0E">
        <w:rPr>
          <w:rFonts w:ascii="Arial" w:hAnsi="Arial" w:cs="Arial"/>
          <w:sz w:val="24"/>
          <w:szCs w:val="24"/>
        </w:rPr>
        <w:t>utvrdio kaznu zatvora u trajanju od pet (5) godina</w:t>
      </w:r>
      <w:r w:rsidRPr="009134F4">
        <w:rPr>
          <w:rFonts w:ascii="Arial" w:hAnsi="Arial" w:cs="Arial"/>
          <w:sz w:val="24"/>
          <w:szCs w:val="24"/>
        </w:rPr>
        <w:t xml:space="preserve">, a za krivično djelo krivotvorenje službene isprave iz člana 389. </w:t>
      </w:r>
      <w:r w:rsidR="00A92B73">
        <w:rPr>
          <w:rFonts w:ascii="Arial" w:hAnsi="Arial" w:cs="Arial"/>
          <w:sz w:val="24"/>
          <w:szCs w:val="24"/>
        </w:rPr>
        <w:t>KZFBiH</w:t>
      </w:r>
      <w:r w:rsidRPr="009134F4">
        <w:rPr>
          <w:rFonts w:ascii="Arial" w:hAnsi="Arial" w:cs="Arial"/>
          <w:sz w:val="24"/>
          <w:szCs w:val="24"/>
        </w:rPr>
        <w:t xml:space="preserve">, </w:t>
      </w:r>
      <w:r w:rsidRPr="00AF5D0E">
        <w:rPr>
          <w:rFonts w:ascii="Arial" w:hAnsi="Arial" w:cs="Arial"/>
          <w:sz w:val="24"/>
          <w:szCs w:val="24"/>
        </w:rPr>
        <w:t xml:space="preserve">utvrdio kaznu zatvora u trajanju od jedne (1) godine i šest (6) mjeseci, </w:t>
      </w:r>
      <w:r>
        <w:rPr>
          <w:rFonts w:ascii="Arial" w:hAnsi="Arial" w:cs="Arial"/>
          <w:sz w:val="24"/>
          <w:szCs w:val="24"/>
        </w:rPr>
        <w:t>nakon čega je</w:t>
      </w:r>
      <w:r w:rsidRPr="00913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optuženom </w:t>
      </w:r>
      <w:r w:rsidRPr="00AF1228">
        <w:rPr>
          <w:rFonts w:ascii="Arial" w:hAnsi="Arial" w:cs="Arial"/>
          <w:b/>
          <w:sz w:val="24"/>
          <w:szCs w:val="24"/>
        </w:rPr>
        <w:t>Fahrudinu Solaku</w:t>
      </w:r>
      <w:r w:rsidRPr="00913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izrekao</w:t>
      </w:r>
      <w:r w:rsidRPr="00913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jedinstvenu kaznu zatvora u trajanju</w:t>
      </w:r>
      <w:r w:rsidR="00AF5D0E">
        <w:rPr>
          <w:rFonts w:ascii="Arial" w:hAnsi="Arial" w:cs="Arial"/>
          <w:b/>
          <w:sz w:val="24"/>
          <w:szCs w:val="24"/>
        </w:rPr>
        <w:t xml:space="preserve"> od </w:t>
      </w:r>
      <w:r w:rsidR="00AF5D0E">
        <w:rPr>
          <w:rFonts w:ascii="Arial" w:hAnsi="Arial" w:cs="Arial"/>
          <w:b/>
          <w:sz w:val="24"/>
          <w:szCs w:val="24"/>
        </w:rPr>
        <w:lastRenderedPageBreak/>
        <w:t>šest (6)</w:t>
      </w:r>
      <w:r w:rsidR="00A92B73">
        <w:rPr>
          <w:rFonts w:ascii="Arial" w:hAnsi="Arial" w:cs="Arial"/>
          <w:b/>
          <w:sz w:val="24"/>
          <w:szCs w:val="24"/>
        </w:rPr>
        <w:t xml:space="preserve"> godina. </w:t>
      </w:r>
      <w:r w:rsidR="00A92B73" w:rsidRPr="00A92B73">
        <w:rPr>
          <w:rFonts w:ascii="Arial" w:hAnsi="Arial" w:cs="Arial"/>
          <w:sz w:val="24"/>
          <w:szCs w:val="24"/>
        </w:rPr>
        <w:t>Optuženom se u izrečenu kaz</w:t>
      </w:r>
      <w:r w:rsidR="00536517">
        <w:rPr>
          <w:rFonts w:ascii="Arial" w:hAnsi="Arial" w:cs="Arial"/>
          <w:sz w:val="24"/>
          <w:szCs w:val="24"/>
        </w:rPr>
        <w:t>nu zatvora uračunava vrijeme</w:t>
      </w:r>
      <w:r w:rsidR="00536517" w:rsidRPr="00A92B73">
        <w:rPr>
          <w:rFonts w:ascii="Arial" w:hAnsi="Arial" w:cs="Arial"/>
          <w:sz w:val="24"/>
          <w:szCs w:val="24"/>
        </w:rPr>
        <w:t xml:space="preserve"> </w:t>
      </w:r>
      <w:r w:rsidR="00536517">
        <w:rPr>
          <w:rFonts w:ascii="Arial" w:hAnsi="Arial" w:cs="Arial"/>
          <w:sz w:val="24"/>
          <w:szCs w:val="24"/>
        </w:rPr>
        <w:t>tokom kojeg je bio</w:t>
      </w:r>
      <w:r w:rsidR="00536517" w:rsidRPr="00A92B73">
        <w:rPr>
          <w:rFonts w:ascii="Arial" w:hAnsi="Arial" w:cs="Arial"/>
          <w:sz w:val="24"/>
          <w:szCs w:val="24"/>
        </w:rPr>
        <w:t xml:space="preserve"> lišen slobode </w:t>
      </w:r>
      <w:r w:rsidR="00A92B73" w:rsidRPr="00A92B73">
        <w:rPr>
          <w:rFonts w:ascii="Arial" w:hAnsi="Arial" w:cs="Arial"/>
          <w:sz w:val="24"/>
          <w:szCs w:val="24"/>
        </w:rPr>
        <w:t xml:space="preserve">od 28.5.2020. </w:t>
      </w:r>
      <w:r w:rsidR="00A92B73">
        <w:rPr>
          <w:rFonts w:ascii="Arial" w:hAnsi="Arial" w:cs="Arial"/>
          <w:sz w:val="24"/>
          <w:szCs w:val="24"/>
        </w:rPr>
        <w:t>do 31.5.2020. godine;</w:t>
      </w:r>
    </w:p>
    <w:p w14:paraId="2E3C844A" w14:textId="65EE1BAD" w:rsidR="009134F4" w:rsidRPr="00A92B73" w:rsidRDefault="00A92B73" w:rsidP="0053651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Fikretu Hodžiću</w:t>
      </w:r>
      <w:r w:rsidR="009134F4">
        <w:rPr>
          <w:rFonts w:ascii="Arial" w:hAnsi="Arial" w:cs="Arial"/>
          <w:sz w:val="24"/>
          <w:szCs w:val="24"/>
        </w:rPr>
        <w:t xml:space="preserve"> kaznu zatvora u trajanju od </w:t>
      </w:r>
      <w:r w:rsidR="009134F4" w:rsidRPr="009134F4">
        <w:rPr>
          <w:rFonts w:ascii="Arial" w:hAnsi="Arial" w:cs="Arial"/>
          <w:b/>
          <w:sz w:val="24"/>
          <w:szCs w:val="24"/>
        </w:rPr>
        <w:t>pet (5) godina</w:t>
      </w:r>
      <w:r>
        <w:rPr>
          <w:rFonts w:ascii="Arial" w:hAnsi="Arial" w:cs="Arial"/>
          <w:sz w:val="24"/>
          <w:szCs w:val="24"/>
        </w:rPr>
        <w:t xml:space="preserve">. </w:t>
      </w:r>
      <w:r w:rsidRPr="00A92B73">
        <w:rPr>
          <w:rFonts w:ascii="Arial" w:hAnsi="Arial" w:cs="Arial"/>
          <w:sz w:val="24"/>
          <w:szCs w:val="24"/>
        </w:rPr>
        <w:t>Optuženom se u izrečenu ka</w:t>
      </w:r>
      <w:r w:rsidR="00536517">
        <w:rPr>
          <w:rFonts w:ascii="Arial" w:hAnsi="Arial" w:cs="Arial"/>
          <w:sz w:val="24"/>
          <w:szCs w:val="24"/>
        </w:rPr>
        <w:t>znu zatvora uračunava vrijeme</w:t>
      </w:r>
      <w:r w:rsidRPr="00A92B73">
        <w:rPr>
          <w:rFonts w:ascii="Arial" w:hAnsi="Arial" w:cs="Arial"/>
          <w:sz w:val="24"/>
          <w:szCs w:val="24"/>
        </w:rPr>
        <w:t xml:space="preserve"> </w:t>
      </w:r>
      <w:r w:rsidR="00536517">
        <w:rPr>
          <w:rFonts w:ascii="Arial" w:hAnsi="Arial" w:cs="Arial"/>
          <w:sz w:val="24"/>
          <w:szCs w:val="24"/>
        </w:rPr>
        <w:t>tokom kojeg je bio</w:t>
      </w:r>
      <w:r w:rsidRPr="00A92B73">
        <w:rPr>
          <w:rFonts w:ascii="Arial" w:hAnsi="Arial" w:cs="Arial"/>
          <w:sz w:val="24"/>
          <w:szCs w:val="24"/>
        </w:rPr>
        <w:t xml:space="preserve"> lišen slobode od 28.5.2020. </w:t>
      </w:r>
      <w:r>
        <w:rPr>
          <w:rFonts w:ascii="Arial" w:hAnsi="Arial" w:cs="Arial"/>
          <w:sz w:val="24"/>
          <w:szCs w:val="24"/>
        </w:rPr>
        <w:t>do 31.5.2020. godine;</w:t>
      </w:r>
    </w:p>
    <w:p w14:paraId="55144AFD" w14:textId="6DC4152D" w:rsidR="009134F4" w:rsidRDefault="009134F4" w:rsidP="00536517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Pravnom licu </w:t>
      </w:r>
      <w:r w:rsidRPr="00677288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F.H. Srebrena malina” </w:t>
      </w:r>
      <w:r w:rsidRPr="009134F4">
        <w:rPr>
          <w:rFonts w:ascii="Arial" w:hAnsi="Arial" w:cs="Arial"/>
          <w:sz w:val="24"/>
          <w:szCs w:val="24"/>
        </w:rPr>
        <w:t xml:space="preserve">d.o.o. Sućeska, Srebrenica </w:t>
      </w:r>
      <w:r w:rsidRPr="009134F4">
        <w:rPr>
          <w:rFonts w:ascii="Arial" w:hAnsi="Arial" w:cs="Arial"/>
          <w:b/>
          <w:sz w:val="24"/>
          <w:szCs w:val="24"/>
        </w:rPr>
        <w:t xml:space="preserve">novčanu kaznu </w:t>
      </w:r>
      <w:r w:rsidR="00AF5D0E">
        <w:rPr>
          <w:rFonts w:ascii="Arial" w:hAnsi="Arial" w:cs="Arial"/>
          <w:b/>
          <w:sz w:val="24"/>
          <w:szCs w:val="24"/>
        </w:rPr>
        <w:t>u iznosu od 200.000,00 KM.</w:t>
      </w:r>
    </w:p>
    <w:p w14:paraId="2D567601" w14:textId="77777777" w:rsidR="00127458" w:rsidRDefault="00AF1228" w:rsidP="001274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optuženog</w:t>
      </w:r>
      <w:r w:rsidRPr="00AF1228">
        <w:rPr>
          <w:rFonts w:ascii="Arial" w:hAnsi="Arial" w:cs="Arial"/>
          <w:sz w:val="24"/>
          <w:szCs w:val="24"/>
        </w:rPr>
        <w:t xml:space="preserve"> </w:t>
      </w:r>
      <w:r w:rsidRPr="00AF5D0E">
        <w:rPr>
          <w:rFonts w:ascii="Arial" w:hAnsi="Arial" w:cs="Arial"/>
          <w:b/>
          <w:sz w:val="24"/>
          <w:szCs w:val="24"/>
        </w:rPr>
        <w:t xml:space="preserve">Fikreta Hodžića i pravnog lica “F.H. Srebrena malina“ d.o.o., Sućeska, Srebrenica </w:t>
      </w:r>
      <w:r>
        <w:rPr>
          <w:rFonts w:ascii="Arial" w:hAnsi="Arial" w:cs="Arial"/>
          <w:sz w:val="24"/>
          <w:szCs w:val="24"/>
        </w:rPr>
        <w:t>se</w:t>
      </w:r>
      <w:r w:rsidRPr="00AF12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oduzima</w:t>
      </w:r>
      <w:r w:rsidRPr="00AF1228">
        <w:rPr>
          <w:rFonts w:ascii="Arial" w:hAnsi="Arial" w:cs="Arial"/>
          <w:sz w:val="24"/>
          <w:szCs w:val="24"/>
        </w:rPr>
        <w:t xml:space="preserve"> imovinska korist pribavljena izvršenjem krivičn</w:t>
      </w:r>
      <w:r>
        <w:rPr>
          <w:rFonts w:ascii="Arial" w:hAnsi="Arial" w:cs="Arial"/>
          <w:sz w:val="24"/>
          <w:szCs w:val="24"/>
        </w:rPr>
        <w:t xml:space="preserve">og djela u iznosu od  </w:t>
      </w:r>
      <w:r w:rsidRPr="00AF1228">
        <w:rPr>
          <w:rFonts w:ascii="Arial" w:hAnsi="Arial" w:cs="Arial"/>
          <w:b/>
          <w:sz w:val="24"/>
          <w:szCs w:val="24"/>
        </w:rPr>
        <w:t>694.747,78 KM</w:t>
      </w:r>
      <w:r w:rsidR="00B13151">
        <w:rPr>
          <w:rFonts w:ascii="Arial" w:hAnsi="Arial" w:cs="Arial"/>
          <w:sz w:val="24"/>
          <w:szCs w:val="24"/>
        </w:rPr>
        <w:t>,</w:t>
      </w:r>
      <w:r w:rsidR="00B13151" w:rsidRPr="00B13151">
        <w:t xml:space="preserve"> </w:t>
      </w:r>
      <w:r w:rsidR="00B13151" w:rsidRPr="00B13151">
        <w:rPr>
          <w:rFonts w:ascii="Arial" w:hAnsi="Arial" w:cs="Arial"/>
          <w:sz w:val="24"/>
          <w:szCs w:val="24"/>
        </w:rPr>
        <w:t>od kojeg iznosa je dio u iznosu od 87.000,00 KM  privremeno oduzet po potvrdi o privremenom oduzimanju predmeta Ministarstva unutrašnjih poslova Kantona Sarajevo</w:t>
      </w:r>
      <w:r w:rsidR="00FF28E5">
        <w:rPr>
          <w:rFonts w:ascii="Arial" w:hAnsi="Arial" w:cs="Arial"/>
          <w:sz w:val="24"/>
          <w:szCs w:val="24"/>
        </w:rPr>
        <w:t>.</w:t>
      </w:r>
    </w:p>
    <w:p w14:paraId="09FD5DA1" w14:textId="5FCC71D0" w:rsidR="00AF1228" w:rsidRDefault="00127458" w:rsidP="005365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7458">
        <w:rPr>
          <w:rFonts w:ascii="Arial" w:hAnsi="Arial" w:cs="Arial"/>
          <w:sz w:val="24"/>
          <w:szCs w:val="24"/>
        </w:rPr>
        <w:t xml:space="preserve">Sud je optuženom </w:t>
      </w:r>
      <w:r w:rsidRPr="00127458">
        <w:rPr>
          <w:rFonts w:ascii="Arial" w:hAnsi="Arial" w:cs="Arial"/>
          <w:b/>
          <w:sz w:val="24"/>
          <w:szCs w:val="24"/>
        </w:rPr>
        <w:t>Fadilu Novaliću i Fikretu Hodžiću</w:t>
      </w:r>
      <w:r w:rsidRPr="00127458">
        <w:rPr>
          <w:rFonts w:ascii="Arial" w:hAnsi="Arial" w:cs="Arial"/>
          <w:sz w:val="24"/>
          <w:szCs w:val="24"/>
        </w:rPr>
        <w:t xml:space="preserve"> izrekao mjeru sigurnosti oduzimanja predmeta upotrijebljenih za izvršenje krivičnog djela kao u iz</w:t>
      </w:r>
      <w:r>
        <w:rPr>
          <w:rFonts w:ascii="Arial" w:hAnsi="Arial" w:cs="Arial"/>
          <w:sz w:val="24"/>
          <w:szCs w:val="24"/>
        </w:rPr>
        <w:t>reci presude.</w:t>
      </w:r>
    </w:p>
    <w:p w14:paraId="08A7FC18" w14:textId="5BCFE860" w:rsidR="00AF1228" w:rsidRPr="00AF5D0E" w:rsidRDefault="00AF1228" w:rsidP="00536517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F5D0E">
        <w:rPr>
          <w:rFonts w:ascii="Arial" w:hAnsi="Arial" w:cs="Arial"/>
          <w:sz w:val="24"/>
          <w:szCs w:val="24"/>
          <w:u w:val="single"/>
        </w:rPr>
        <w:t>Oslobađajući dio presude</w:t>
      </w:r>
    </w:p>
    <w:p w14:paraId="4EFF12EF" w14:textId="22C09B7B" w:rsidR="00AF1228" w:rsidRPr="00AF5D0E" w:rsidRDefault="00AF1228" w:rsidP="005365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36517">
        <w:rPr>
          <w:rFonts w:ascii="Arial" w:hAnsi="Arial" w:cs="Arial"/>
          <w:sz w:val="24"/>
          <w:szCs w:val="24"/>
        </w:rPr>
        <w:t xml:space="preserve">Optuženi </w:t>
      </w:r>
      <w:r>
        <w:rPr>
          <w:rFonts w:ascii="Arial" w:hAnsi="Arial" w:cs="Arial"/>
          <w:b/>
          <w:sz w:val="24"/>
          <w:szCs w:val="24"/>
        </w:rPr>
        <w:t>Fadil Novalić, Fahrudin Solak</w:t>
      </w:r>
      <w:r w:rsidRPr="00677288">
        <w:rPr>
          <w:rFonts w:ascii="Arial" w:hAnsi="Arial" w:cs="Arial"/>
          <w:b/>
          <w:sz w:val="24"/>
          <w:szCs w:val="24"/>
        </w:rPr>
        <w:t>, Fikre</w:t>
      </w:r>
      <w:r>
        <w:rPr>
          <w:rFonts w:ascii="Arial" w:hAnsi="Arial" w:cs="Arial"/>
          <w:b/>
          <w:sz w:val="24"/>
          <w:szCs w:val="24"/>
        </w:rPr>
        <w:t>t Hodžić i pravna osoba</w:t>
      </w:r>
      <w:r w:rsidRPr="00677288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hAnsi="Arial" w:cs="Arial"/>
          <w:b/>
          <w:sz w:val="24"/>
          <w:szCs w:val="24"/>
        </w:rPr>
        <w:t xml:space="preserve">F.H. Srebrena malina” d.o.o. </w:t>
      </w:r>
      <w:r w:rsidRPr="009134F4">
        <w:rPr>
          <w:rFonts w:ascii="Arial" w:hAnsi="Arial" w:cs="Arial"/>
          <w:b/>
          <w:sz w:val="24"/>
          <w:szCs w:val="24"/>
        </w:rPr>
        <w:t>Sućeska, Srebrenica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oslobođeni su od optužbe</w:t>
      </w:r>
      <w:r w:rsidRPr="00AF12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su radnjama opisanim u </w:t>
      </w:r>
      <w:r w:rsidR="00AF5D0E">
        <w:rPr>
          <w:rFonts w:ascii="Arial" w:hAnsi="Arial" w:cs="Arial"/>
          <w:sz w:val="24"/>
          <w:szCs w:val="24"/>
        </w:rPr>
        <w:t>oslobađajućem dijelu izreke</w:t>
      </w:r>
      <w:r>
        <w:rPr>
          <w:rFonts w:ascii="Arial" w:hAnsi="Arial" w:cs="Arial"/>
          <w:sz w:val="24"/>
          <w:szCs w:val="24"/>
        </w:rPr>
        <w:t xml:space="preserve"> presude počinili</w:t>
      </w:r>
      <w:r w:rsidRPr="00AF1228">
        <w:rPr>
          <w:rFonts w:ascii="Arial" w:hAnsi="Arial" w:cs="Arial"/>
          <w:sz w:val="24"/>
          <w:szCs w:val="24"/>
        </w:rPr>
        <w:t xml:space="preserve"> krivično djelo udruživanje radi činjenja krivični</w:t>
      </w:r>
      <w:r w:rsidR="00AF5D0E">
        <w:rPr>
          <w:rFonts w:ascii="Arial" w:hAnsi="Arial" w:cs="Arial"/>
          <w:sz w:val="24"/>
          <w:szCs w:val="24"/>
        </w:rPr>
        <w:t>h djela</w:t>
      </w:r>
      <w:r>
        <w:rPr>
          <w:rFonts w:ascii="Arial" w:hAnsi="Arial" w:cs="Arial"/>
          <w:sz w:val="24"/>
          <w:szCs w:val="24"/>
        </w:rPr>
        <w:t xml:space="preserve"> iz člana 249. </w:t>
      </w:r>
      <w:r w:rsidRPr="00AF1228">
        <w:rPr>
          <w:rFonts w:ascii="Arial" w:hAnsi="Arial" w:cs="Arial"/>
          <w:sz w:val="24"/>
          <w:szCs w:val="24"/>
        </w:rPr>
        <w:t>KZBiH, u vezi sa krivičnim djelima zloupotreba položaja ili o</w:t>
      </w:r>
      <w:r>
        <w:rPr>
          <w:rFonts w:ascii="Arial" w:hAnsi="Arial" w:cs="Arial"/>
          <w:sz w:val="24"/>
          <w:szCs w:val="24"/>
        </w:rPr>
        <w:t xml:space="preserve">vlaštenja iz člana 383. </w:t>
      </w:r>
      <w:r w:rsidRPr="00AF1228">
        <w:rPr>
          <w:rFonts w:ascii="Arial" w:hAnsi="Arial" w:cs="Arial"/>
          <w:sz w:val="24"/>
          <w:szCs w:val="24"/>
        </w:rPr>
        <w:t>KZFBiH, primanje nagrade ili drugog oblika koristi za trgovinu</w:t>
      </w:r>
      <w:r>
        <w:rPr>
          <w:rFonts w:ascii="Arial" w:hAnsi="Arial" w:cs="Arial"/>
          <w:sz w:val="24"/>
          <w:szCs w:val="24"/>
        </w:rPr>
        <w:t xml:space="preserve"> utjecajem iz člana 219. KZBiH, pranje novca iz člana 209. </w:t>
      </w:r>
      <w:r w:rsidRPr="00AF1228">
        <w:rPr>
          <w:rFonts w:ascii="Arial" w:hAnsi="Arial" w:cs="Arial"/>
          <w:sz w:val="24"/>
          <w:szCs w:val="24"/>
        </w:rPr>
        <w:t>KZBiH, krivotvorenje ili uništenje poslovnih ili trgova</w:t>
      </w:r>
      <w:r w:rsidR="00A92B73">
        <w:rPr>
          <w:rFonts w:ascii="Arial" w:hAnsi="Arial" w:cs="Arial"/>
          <w:sz w:val="24"/>
          <w:szCs w:val="24"/>
        </w:rPr>
        <w:t>čkih knjiga ili isprava</w:t>
      </w:r>
      <w:r>
        <w:rPr>
          <w:rFonts w:ascii="Arial" w:hAnsi="Arial" w:cs="Arial"/>
          <w:sz w:val="24"/>
          <w:szCs w:val="24"/>
        </w:rPr>
        <w:t xml:space="preserve"> iz člana 261. KZ</w:t>
      </w:r>
      <w:r w:rsidRPr="00AF1228">
        <w:rPr>
          <w:rFonts w:ascii="Arial" w:hAnsi="Arial" w:cs="Arial"/>
          <w:sz w:val="24"/>
          <w:szCs w:val="24"/>
        </w:rPr>
        <w:t>FBiH,</w:t>
      </w:r>
      <w:r>
        <w:rPr>
          <w:rFonts w:ascii="Arial" w:hAnsi="Arial" w:cs="Arial"/>
          <w:sz w:val="24"/>
          <w:szCs w:val="24"/>
        </w:rPr>
        <w:t xml:space="preserve"> krivotvorenje službene isprave iz člana 389. </w:t>
      </w:r>
      <w:r w:rsidRPr="00AF1228">
        <w:rPr>
          <w:rFonts w:ascii="Arial" w:hAnsi="Arial" w:cs="Arial"/>
          <w:sz w:val="24"/>
          <w:szCs w:val="24"/>
        </w:rPr>
        <w:t>KZFBiH i povreda obaveze vođenja trgovačkih i poslovnih knjiga i sastavljanja finansijskih izvještaja i njihovo falsifikovanje ili</w:t>
      </w:r>
      <w:r>
        <w:rPr>
          <w:rFonts w:ascii="Arial" w:hAnsi="Arial" w:cs="Arial"/>
          <w:sz w:val="24"/>
          <w:szCs w:val="24"/>
        </w:rPr>
        <w:t xml:space="preserve"> uništavanje iz člana 262. KZRS.</w:t>
      </w:r>
      <w:r w:rsidR="00AF5D0E">
        <w:rPr>
          <w:rFonts w:ascii="Arial" w:hAnsi="Arial" w:cs="Arial"/>
          <w:b/>
          <w:sz w:val="24"/>
          <w:szCs w:val="24"/>
        </w:rPr>
        <w:t xml:space="preserve"> </w:t>
      </w:r>
    </w:p>
    <w:p w14:paraId="0165A0D8" w14:textId="5710EB11" w:rsidR="00494932" w:rsidRDefault="00AF5D0E" w:rsidP="0053651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Optužena </w:t>
      </w:r>
      <w:r w:rsidR="00F00A23" w:rsidRPr="00677288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 xml:space="preserve">elka </w:t>
      </w:r>
      <w:r w:rsidR="00F00A23" w:rsidRPr="00677288">
        <w:rPr>
          <w:rFonts w:ascii="Arial" w:hAnsi="Arial" w:cs="Arial"/>
          <w:b/>
          <w:sz w:val="24"/>
          <w:szCs w:val="24"/>
        </w:rPr>
        <w:t>Milićević</w:t>
      </w:r>
      <w:r w:rsidR="00F00A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oslobođena je od optužbe </w:t>
      </w:r>
      <w:r w:rsidRPr="00AF5D0E">
        <w:rPr>
          <w:rFonts w:ascii="Arial" w:hAnsi="Arial" w:cs="Arial"/>
          <w:sz w:val="24"/>
          <w:szCs w:val="24"/>
        </w:rPr>
        <w:t xml:space="preserve">da je </w:t>
      </w:r>
      <w:r w:rsidR="00536517">
        <w:rPr>
          <w:rFonts w:ascii="Arial" w:hAnsi="Arial" w:cs="Arial"/>
          <w:sz w:val="24"/>
          <w:szCs w:val="24"/>
        </w:rPr>
        <w:t xml:space="preserve">radnjama opisanim u oslobađajućem dijelu izreke presude </w:t>
      </w:r>
      <w:r w:rsidRPr="00AF5D0E">
        <w:rPr>
          <w:rFonts w:ascii="Arial" w:hAnsi="Arial" w:cs="Arial"/>
          <w:sz w:val="24"/>
          <w:szCs w:val="24"/>
        </w:rPr>
        <w:t>počinila</w:t>
      </w:r>
      <w:r w:rsidR="00F00A23" w:rsidRPr="00F00A23">
        <w:rPr>
          <w:rFonts w:ascii="Arial" w:hAnsi="Arial" w:cs="Arial"/>
          <w:sz w:val="24"/>
          <w:szCs w:val="24"/>
        </w:rPr>
        <w:t xml:space="preserve"> krivično djelo</w:t>
      </w:r>
      <w:r w:rsidR="00F00A23">
        <w:rPr>
          <w:rFonts w:ascii="Arial" w:hAnsi="Arial" w:cs="Arial"/>
          <w:b/>
          <w:sz w:val="24"/>
          <w:szCs w:val="24"/>
        </w:rPr>
        <w:t xml:space="preserve"> </w:t>
      </w:r>
      <w:r w:rsidR="00F00A23" w:rsidRPr="00677288">
        <w:rPr>
          <w:rFonts w:ascii="Arial" w:hAnsi="Arial" w:cs="Arial"/>
          <w:sz w:val="24"/>
          <w:szCs w:val="24"/>
        </w:rPr>
        <w:t>nesavjestan rad u službi iz člana 387.</w:t>
      </w:r>
      <w:r w:rsidR="00F00A23" w:rsidRPr="00F00A23">
        <w:rPr>
          <w:rFonts w:ascii="Arial" w:hAnsi="Arial" w:cs="Arial"/>
          <w:sz w:val="24"/>
          <w:szCs w:val="24"/>
        </w:rPr>
        <w:t xml:space="preserve"> </w:t>
      </w:r>
      <w:r w:rsidR="00F00A23">
        <w:rPr>
          <w:rFonts w:ascii="Arial" w:hAnsi="Arial" w:cs="Arial"/>
          <w:sz w:val="24"/>
          <w:szCs w:val="24"/>
        </w:rPr>
        <w:t>KZFBiH.</w:t>
      </w:r>
    </w:p>
    <w:p w14:paraId="2208B70D" w14:textId="0C21F5F8" w:rsidR="00127458" w:rsidRPr="00127458" w:rsidRDefault="00127458" w:rsidP="001274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7458">
        <w:rPr>
          <w:rFonts w:ascii="Arial" w:hAnsi="Arial" w:cs="Arial"/>
          <w:sz w:val="24"/>
          <w:szCs w:val="24"/>
        </w:rPr>
        <w:t>Sud je oštećenu Federaciju Bosne i Hercegovine, zastupanu po Pravobranilaštvu Federacije Bosne i Hercegovine, uputio da eventualni imovinskopravni zahtjev ostvaruje u parničnom postupku.</w:t>
      </w:r>
    </w:p>
    <w:p w14:paraId="3E95992C" w14:textId="77777777" w:rsidR="00127458" w:rsidRDefault="00127458" w:rsidP="001274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7458">
        <w:rPr>
          <w:rFonts w:ascii="Arial" w:hAnsi="Arial" w:cs="Arial"/>
          <w:sz w:val="24"/>
          <w:szCs w:val="24"/>
        </w:rPr>
        <w:t>U odnosu na osuđujući dio presude, optuženi su obavezani da nadoknade troškove krivičnog postupka čiju će visinu Sud odrediti posebnim rješenjem nakon pribavljanja potrebnih podataka, dok troškovi krivičnog postupka u odnosu na oslobađajući dio presude padaju na teret budžetskih sredstava ovog Suda.</w:t>
      </w:r>
    </w:p>
    <w:p w14:paraId="5F4ACFCD" w14:textId="77777777" w:rsidR="00127458" w:rsidRDefault="00127458" w:rsidP="001274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Protiv ove presude dozvoljena je žalba vijeću Apelacionog odjeljenja u roku od 15 dana od prijema pismenog otpravka.</w:t>
      </w:r>
    </w:p>
    <w:p w14:paraId="27A80F66" w14:textId="77777777" w:rsidR="00127458" w:rsidRPr="00677288" w:rsidRDefault="00127458" w:rsidP="005365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27458" w:rsidRPr="00677288" w:rsidSect="0023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FF40" w14:textId="77777777" w:rsidR="00435872" w:rsidRDefault="00435872" w:rsidP="00DD0888">
      <w:pPr>
        <w:spacing w:after="0" w:line="240" w:lineRule="auto"/>
      </w:pPr>
      <w:r>
        <w:separator/>
      </w:r>
    </w:p>
  </w:endnote>
  <w:endnote w:type="continuationSeparator" w:id="0">
    <w:p w14:paraId="72F0F4C5" w14:textId="77777777" w:rsidR="00435872" w:rsidRDefault="00435872" w:rsidP="00DD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2DCF5" w14:textId="77777777" w:rsidR="00435872" w:rsidRDefault="00435872" w:rsidP="00DD0888">
      <w:pPr>
        <w:spacing w:after="0" w:line="240" w:lineRule="auto"/>
      </w:pPr>
      <w:r>
        <w:separator/>
      </w:r>
    </w:p>
  </w:footnote>
  <w:footnote w:type="continuationSeparator" w:id="0">
    <w:p w14:paraId="36C70429" w14:textId="77777777" w:rsidR="00435872" w:rsidRDefault="00435872" w:rsidP="00DD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4BB"/>
    <w:multiLevelType w:val="hybridMultilevel"/>
    <w:tmpl w:val="E4BEEBA4"/>
    <w:lvl w:ilvl="0" w:tplc="C5E22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3525"/>
    <w:multiLevelType w:val="hybridMultilevel"/>
    <w:tmpl w:val="F7C836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164"/>
    <w:multiLevelType w:val="hybridMultilevel"/>
    <w:tmpl w:val="6C3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7332"/>
    <w:multiLevelType w:val="hybridMultilevel"/>
    <w:tmpl w:val="3DDA4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51D0"/>
    <w:multiLevelType w:val="hybridMultilevel"/>
    <w:tmpl w:val="EA7A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4B6"/>
    <w:multiLevelType w:val="hybridMultilevel"/>
    <w:tmpl w:val="653C1962"/>
    <w:lvl w:ilvl="0" w:tplc="373C4332">
      <w:start w:val="1"/>
      <w:numFmt w:val="decimal"/>
      <w:pStyle w:val="Paragraphs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 w:tplc="3AF8B58A">
      <w:start w:val="1"/>
      <w:numFmt w:val="lowerRoman"/>
      <w:lvlText w:val="(%2)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320D9"/>
    <w:multiLevelType w:val="hybridMultilevel"/>
    <w:tmpl w:val="AF20CC10"/>
    <w:lvl w:ilvl="0" w:tplc="1960FA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10F5"/>
    <w:multiLevelType w:val="hybridMultilevel"/>
    <w:tmpl w:val="491E6948"/>
    <w:lvl w:ilvl="0" w:tplc="78526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63027"/>
    <w:multiLevelType w:val="hybridMultilevel"/>
    <w:tmpl w:val="1B7E2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57739"/>
    <w:multiLevelType w:val="hybridMultilevel"/>
    <w:tmpl w:val="0C64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466EB"/>
    <w:multiLevelType w:val="hybridMultilevel"/>
    <w:tmpl w:val="88C43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56DBB"/>
    <w:multiLevelType w:val="hybridMultilevel"/>
    <w:tmpl w:val="1E200446"/>
    <w:lvl w:ilvl="0" w:tplc="5C36F8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F330D"/>
    <w:multiLevelType w:val="hybridMultilevel"/>
    <w:tmpl w:val="44B6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16782"/>
    <w:multiLevelType w:val="hybridMultilevel"/>
    <w:tmpl w:val="6D7CB50C"/>
    <w:lvl w:ilvl="0" w:tplc="1960FA9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B2E2D"/>
    <w:multiLevelType w:val="multilevel"/>
    <w:tmpl w:val="4DD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C291D"/>
    <w:multiLevelType w:val="hybridMultilevel"/>
    <w:tmpl w:val="510EDC68"/>
    <w:lvl w:ilvl="0" w:tplc="CF325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4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A"/>
    <w:rsid w:val="00000124"/>
    <w:rsid w:val="00003B0D"/>
    <w:rsid w:val="00013D55"/>
    <w:rsid w:val="00035CE5"/>
    <w:rsid w:val="00035F18"/>
    <w:rsid w:val="00046802"/>
    <w:rsid w:val="00055011"/>
    <w:rsid w:val="00061F77"/>
    <w:rsid w:val="00065368"/>
    <w:rsid w:val="00066BDA"/>
    <w:rsid w:val="0007720F"/>
    <w:rsid w:val="00082DB3"/>
    <w:rsid w:val="000941CD"/>
    <w:rsid w:val="000978E3"/>
    <w:rsid w:val="000B2B51"/>
    <w:rsid w:val="000B656D"/>
    <w:rsid w:val="000C20E8"/>
    <w:rsid w:val="000C6EAE"/>
    <w:rsid w:val="000E074E"/>
    <w:rsid w:val="000E166F"/>
    <w:rsid w:val="000E298C"/>
    <w:rsid w:val="000E3E33"/>
    <w:rsid w:val="000F0EED"/>
    <w:rsid w:val="000F16EC"/>
    <w:rsid w:val="000F1E54"/>
    <w:rsid w:val="000F6E07"/>
    <w:rsid w:val="000F6FEF"/>
    <w:rsid w:val="00106E4C"/>
    <w:rsid w:val="00111BB7"/>
    <w:rsid w:val="00120342"/>
    <w:rsid w:val="00122551"/>
    <w:rsid w:val="00125468"/>
    <w:rsid w:val="00127458"/>
    <w:rsid w:val="001329B7"/>
    <w:rsid w:val="0014037F"/>
    <w:rsid w:val="0014117A"/>
    <w:rsid w:val="00162BC1"/>
    <w:rsid w:val="00171602"/>
    <w:rsid w:val="0017512B"/>
    <w:rsid w:val="00186164"/>
    <w:rsid w:val="001868F1"/>
    <w:rsid w:val="00186C30"/>
    <w:rsid w:val="00194A0E"/>
    <w:rsid w:val="001A66EF"/>
    <w:rsid w:val="001C2600"/>
    <w:rsid w:val="001C4AE0"/>
    <w:rsid w:val="001C5467"/>
    <w:rsid w:val="001D0C1A"/>
    <w:rsid w:val="001F1086"/>
    <w:rsid w:val="001F32C8"/>
    <w:rsid w:val="001F3DDB"/>
    <w:rsid w:val="001F433E"/>
    <w:rsid w:val="001F4FDF"/>
    <w:rsid w:val="001F68FE"/>
    <w:rsid w:val="00216F2D"/>
    <w:rsid w:val="002232A1"/>
    <w:rsid w:val="00223F4C"/>
    <w:rsid w:val="0023795E"/>
    <w:rsid w:val="00237FC8"/>
    <w:rsid w:val="0024308F"/>
    <w:rsid w:val="00247368"/>
    <w:rsid w:val="0025130F"/>
    <w:rsid w:val="002542B6"/>
    <w:rsid w:val="002673C9"/>
    <w:rsid w:val="00270AB4"/>
    <w:rsid w:val="00274FB0"/>
    <w:rsid w:val="002803C8"/>
    <w:rsid w:val="00282AA9"/>
    <w:rsid w:val="00283F24"/>
    <w:rsid w:val="00286546"/>
    <w:rsid w:val="00286B3F"/>
    <w:rsid w:val="00286CB1"/>
    <w:rsid w:val="002C1666"/>
    <w:rsid w:val="002C7F1F"/>
    <w:rsid w:val="002D0D9C"/>
    <w:rsid w:val="002D72AC"/>
    <w:rsid w:val="002E2F55"/>
    <w:rsid w:val="002E47E9"/>
    <w:rsid w:val="002F229C"/>
    <w:rsid w:val="00307163"/>
    <w:rsid w:val="00330539"/>
    <w:rsid w:val="003425B8"/>
    <w:rsid w:val="00346EBF"/>
    <w:rsid w:val="0036217F"/>
    <w:rsid w:val="00363B9B"/>
    <w:rsid w:val="00371670"/>
    <w:rsid w:val="00372FC4"/>
    <w:rsid w:val="00375C7E"/>
    <w:rsid w:val="00384DFC"/>
    <w:rsid w:val="00392256"/>
    <w:rsid w:val="00397905"/>
    <w:rsid w:val="00397FF9"/>
    <w:rsid w:val="003A2331"/>
    <w:rsid w:val="003A3F41"/>
    <w:rsid w:val="003C25ED"/>
    <w:rsid w:val="003C6D2C"/>
    <w:rsid w:val="003D026C"/>
    <w:rsid w:val="003D03A0"/>
    <w:rsid w:val="003D1D5E"/>
    <w:rsid w:val="003D6B23"/>
    <w:rsid w:val="003F1AC6"/>
    <w:rsid w:val="0041208C"/>
    <w:rsid w:val="00413A0B"/>
    <w:rsid w:val="00414BAD"/>
    <w:rsid w:val="00416E7C"/>
    <w:rsid w:val="004227F6"/>
    <w:rsid w:val="004275E8"/>
    <w:rsid w:val="00427A11"/>
    <w:rsid w:val="00430A0D"/>
    <w:rsid w:val="00435872"/>
    <w:rsid w:val="00437892"/>
    <w:rsid w:val="00440AC0"/>
    <w:rsid w:val="0045107D"/>
    <w:rsid w:val="0046007A"/>
    <w:rsid w:val="00464612"/>
    <w:rsid w:val="00464B9A"/>
    <w:rsid w:val="00465DCF"/>
    <w:rsid w:val="00474D64"/>
    <w:rsid w:val="00475C7D"/>
    <w:rsid w:val="00487AA5"/>
    <w:rsid w:val="00494932"/>
    <w:rsid w:val="004A4333"/>
    <w:rsid w:val="004B60B2"/>
    <w:rsid w:val="004C40F4"/>
    <w:rsid w:val="004D232E"/>
    <w:rsid w:val="004D37AF"/>
    <w:rsid w:val="004E1A5A"/>
    <w:rsid w:val="004E2384"/>
    <w:rsid w:val="004E388F"/>
    <w:rsid w:val="004F6728"/>
    <w:rsid w:val="004F7EEC"/>
    <w:rsid w:val="0050070F"/>
    <w:rsid w:val="005028AB"/>
    <w:rsid w:val="0051676F"/>
    <w:rsid w:val="00523AA9"/>
    <w:rsid w:val="005341A2"/>
    <w:rsid w:val="00536517"/>
    <w:rsid w:val="00536951"/>
    <w:rsid w:val="005417F5"/>
    <w:rsid w:val="00557473"/>
    <w:rsid w:val="00571CDA"/>
    <w:rsid w:val="00575492"/>
    <w:rsid w:val="00576ECA"/>
    <w:rsid w:val="005828E9"/>
    <w:rsid w:val="00586D4B"/>
    <w:rsid w:val="005B09A7"/>
    <w:rsid w:val="005B5199"/>
    <w:rsid w:val="005C0BBC"/>
    <w:rsid w:val="005C6235"/>
    <w:rsid w:val="005E1008"/>
    <w:rsid w:val="005F6081"/>
    <w:rsid w:val="005F6687"/>
    <w:rsid w:val="005F6C2A"/>
    <w:rsid w:val="0060781C"/>
    <w:rsid w:val="00615293"/>
    <w:rsid w:val="00617F4D"/>
    <w:rsid w:val="00624F2C"/>
    <w:rsid w:val="00625C80"/>
    <w:rsid w:val="00626BC7"/>
    <w:rsid w:val="00637004"/>
    <w:rsid w:val="00637EF2"/>
    <w:rsid w:val="00643A75"/>
    <w:rsid w:val="00654691"/>
    <w:rsid w:val="00654A52"/>
    <w:rsid w:val="00677288"/>
    <w:rsid w:val="00686237"/>
    <w:rsid w:val="006900E9"/>
    <w:rsid w:val="00693DE8"/>
    <w:rsid w:val="006942BE"/>
    <w:rsid w:val="006B5630"/>
    <w:rsid w:val="006D4EBF"/>
    <w:rsid w:val="006F18C5"/>
    <w:rsid w:val="006F4EF4"/>
    <w:rsid w:val="006F5F07"/>
    <w:rsid w:val="00701BA2"/>
    <w:rsid w:val="00711421"/>
    <w:rsid w:val="007177D7"/>
    <w:rsid w:val="00725243"/>
    <w:rsid w:val="00727805"/>
    <w:rsid w:val="00735715"/>
    <w:rsid w:val="00754DE5"/>
    <w:rsid w:val="0075710A"/>
    <w:rsid w:val="007608E4"/>
    <w:rsid w:val="00761C90"/>
    <w:rsid w:val="00764644"/>
    <w:rsid w:val="00766F35"/>
    <w:rsid w:val="00767BC5"/>
    <w:rsid w:val="00774E1F"/>
    <w:rsid w:val="007757F3"/>
    <w:rsid w:val="00793CA5"/>
    <w:rsid w:val="00795537"/>
    <w:rsid w:val="007C6788"/>
    <w:rsid w:val="007D1B44"/>
    <w:rsid w:val="007D35A6"/>
    <w:rsid w:val="007F6E8F"/>
    <w:rsid w:val="008010C3"/>
    <w:rsid w:val="008079FD"/>
    <w:rsid w:val="00815FF7"/>
    <w:rsid w:val="00823AAC"/>
    <w:rsid w:val="00824D5E"/>
    <w:rsid w:val="008268CE"/>
    <w:rsid w:val="00836ED5"/>
    <w:rsid w:val="00850563"/>
    <w:rsid w:val="00856A7F"/>
    <w:rsid w:val="00866ED6"/>
    <w:rsid w:val="0087418D"/>
    <w:rsid w:val="008806C4"/>
    <w:rsid w:val="008834B1"/>
    <w:rsid w:val="00887775"/>
    <w:rsid w:val="00887DA7"/>
    <w:rsid w:val="008929FD"/>
    <w:rsid w:val="00894EBC"/>
    <w:rsid w:val="008B1103"/>
    <w:rsid w:val="008B1482"/>
    <w:rsid w:val="008B5843"/>
    <w:rsid w:val="008B6B87"/>
    <w:rsid w:val="008F2D2E"/>
    <w:rsid w:val="008F48CE"/>
    <w:rsid w:val="008F6471"/>
    <w:rsid w:val="008F745C"/>
    <w:rsid w:val="00903EF7"/>
    <w:rsid w:val="009134F4"/>
    <w:rsid w:val="00921134"/>
    <w:rsid w:val="00922CCD"/>
    <w:rsid w:val="00924942"/>
    <w:rsid w:val="009269AF"/>
    <w:rsid w:val="009468D1"/>
    <w:rsid w:val="0095029D"/>
    <w:rsid w:val="009527C0"/>
    <w:rsid w:val="00954913"/>
    <w:rsid w:val="00971714"/>
    <w:rsid w:val="0098296C"/>
    <w:rsid w:val="009A1921"/>
    <w:rsid w:val="009A7288"/>
    <w:rsid w:val="009B6054"/>
    <w:rsid w:val="009C1976"/>
    <w:rsid w:val="009C6733"/>
    <w:rsid w:val="009F0179"/>
    <w:rsid w:val="009F1AC2"/>
    <w:rsid w:val="00A02E28"/>
    <w:rsid w:val="00A02FF4"/>
    <w:rsid w:val="00A24098"/>
    <w:rsid w:val="00A40BEF"/>
    <w:rsid w:val="00A4261F"/>
    <w:rsid w:val="00A42765"/>
    <w:rsid w:val="00A5202D"/>
    <w:rsid w:val="00A531BD"/>
    <w:rsid w:val="00A54D29"/>
    <w:rsid w:val="00A61FA2"/>
    <w:rsid w:val="00A64FBA"/>
    <w:rsid w:val="00A71391"/>
    <w:rsid w:val="00A729B9"/>
    <w:rsid w:val="00A755FE"/>
    <w:rsid w:val="00A82FB9"/>
    <w:rsid w:val="00A92B73"/>
    <w:rsid w:val="00A9695A"/>
    <w:rsid w:val="00AA1D3C"/>
    <w:rsid w:val="00AD03D4"/>
    <w:rsid w:val="00AD1D9C"/>
    <w:rsid w:val="00AD3B8E"/>
    <w:rsid w:val="00AE4290"/>
    <w:rsid w:val="00AE605F"/>
    <w:rsid w:val="00AF0B79"/>
    <w:rsid w:val="00AF1228"/>
    <w:rsid w:val="00AF5D0E"/>
    <w:rsid w:val="00B0626B"/>
    <w:rsid w:val="00B114BA"/>
    <w:rsid w:val="00B11B11"/>
    <w:rsid w:val="00B13151"/>
    <w:rsid w:val="00B13AC5"/>
    <w:rsid w:val="00B16BD0"/>
    <w:rsid w:val="00B21547"/>
    <w:rsid w:val="00B21602"/>
    <w:rsid w:val="00B31FF3"/>
    <w:rsid w:val="00B32899"/>
    <w:rsid w:val="00B413B3"/>
    <w:rsid w:val="00B42EA7"/>
    <w:rsid w:val="00B47EBD"/>
    <w:rsid w:val="00B56979"/>
    <w:rsid w:val="00B60A46"/>
    <w:rsid w:val="00B72AC6"/>
    <w:rsid w:val="00B807E3"/>
    <w:rsid w:val="00B81294"/>
    <w:rsid w:val="00B8565B"/>
    <w:rsid w:val="00B86FB6"/>
    <w:rsid w:val="00B94D7A"/>
    <w:rsid w:val="00BA0058"/>
    <w:rsid w:val="00BA1891"/>
    <w:rsid w:val="00BA31CC"/>
    <w:rsid w:val="00BA4560"/>
    <w:rsid w:val="00BC1F68"/>
    <w:rsid w:val="00BC7A2E"/>
    <w:rsid w:val="00BE3ADA"/>
    <w:rsid w:val="00BF144F"/>
    <w:rsid w:val="00BF2070"/>
    <w:rsid w:val="00BF35E4"/>
    <w:rsid w:val="00BF3822"/>
    <w:rsid w:val="00BF45E8"/>
    <w:rsid w:val="00BF593A"/>
    <w:rsid w:val="00C00098"/>
    <w:rsid w:val="00C053AD"/>
    <w:rsid w:val="00C0746F"/>
    <w:rsid w:val="00C07906"/>
    <w:rsid w:val="00C1011A"/>
    <w:rsid w:val="00C137C4"/>
    <w:rsid w:val="00C14DD5"/>
    <w:rsid w:val="00C23A42"/>
    <w:rsid w:val="00C3197D"/>
    <w:rsid w:val="00C34528"/>
    <w:rsid w:val="00C36422"/>
    <w:rsid w:val="00C366B3"/>
    <w:rsid w:val="00C4507C"/>
    <w:rsid w:val="00C5107B"/>
    <w:rsid w:val="00C53617"/>
    <w:rsid w:val="00C55D8C"/>
    <w:rsid w:val="00C560B2"/>
    <w:rsid w:val="00C56224"/>
    <w:rsid w:val="00C63BC0"/>
    <w:rsid w:val="00C7214F"/>
    <w:rsid w:val="00C771F2"/>
    <w:rsid w:val="00C802E5"/>
    <w:rsid w:val="00C85C01"/>
    <w:rsid w:val="00C94E00"/>
    <w:rsid w:val="00C967FA"/>
    <w:rsid w:val="00CA461B"/>
    <w:rsid w:val="00CB35F8"/>
    <w:rsid w:val="00CC330D"/>
    <w:rsid w:val="00CC5697"/>
    <w:rsid w:val="00CC6CFB"/>
    <w:rsid w:val="00CD0621"/>
    <w:rsid w:val="00CD1EE0"/>
    <w:rsid w:val="00CD29E7"/>
    <w:rsid w:val="00CE5D0A"/>
    <w:rsid w:val="00CE76BE"/>
    <w:rsid w:val="00CF0293"/>
    <w:rsid w:val="00D06104"/>
    <w:rsid w:val="00D21EF0"/>
    <w:rsid w:val="00D24F0F"/>
    <w:rsid w:val="00D411B1"/>
    <w:rsid w:val="00D52602"/>
    <w:rsid w:val="00D57596"/>
    <w:rsid w:val="00D63B68"/>
    <w:rsid w:val="00D67CDB"/>
    <w:rsid w:val="00D70AFD"/>
    <w:rsid w:val="00D71226"/>
    <w:rsid w:val="00D715A5"/>
    <w:rsid w:val="00D8003A"/>
    <w:rsid w:val="00D8478E"/>
    <w:rsid w:val="00DA1E9C"/>
    <w:rsid w:val="00DB288E"/>
    <w:rsid w:val="00DC2BAA"/>
    <w:rsid w:val="00DC2C9C"/>
    <w:rsid w:val="00DD0888"/>
    <w:rsid w:val="00DE132B"/>
    <w:rsid w:val="00DE2F31"/>
    <w:rsid w:val="00DE30DC"/>
    <w:rsid w:val="00DE46C6"/>
    <w:rsid w:val="00DE5A6C"/>
    <w:rsid w:val="00E0050C"/>
    <w:rsid w:val="00E05D05"/>
    <w:rsid w:val="00E11E54"/>
    <w:rsid w:val="00E24D02"/>
    <w:rsid w:val="00E417AD"/>
    <w:rsid w:val="00E501B9"/>
    <w:rsid w:val="00E5262A"/>
    <w:rsid w:val="00E54059"/>
    <w:rsid w:val="00E57D1B"/>
    <w:rsid w:val="00E63635"/>
    <w:rsid w:val="00E71C39"/>
    <w:rsid w:val="00E74C96"/>
    <w:rsid w:val="00E826FC"/>
    <w:rsid w:val="00E90E73"/>
    <w:rsid w:val="00E919A1"/>
    <w:rsid w:val="00EA4510"/>
    <w:rsid w:val="00EB7804"/>
    <w:rsid w:val="00EC3E21"/>
    <w:rsid w:val="00EC4345"/>
    <w:rsid w:val="00ED2856"/>
    <w:rsid w:val="00EE6E2A"/>
    <w:rsid w:val="00EE732F"/>
    <w:rsid w:val="00F00A23"/>
    <w:rsid w:val="00F02606"/>
    <w:rsid w:val="00F129E0"/>
    <w:rsid w:val="00F13645"/>
    <w:rsid w:val="00F31CA0"/>
    <w:rsid w:val="00F37915"/>
    <w:rsid w:val="00F42C24"/>
    <w:rsid w:val="00F5561F"/>
    <w:rsid w:val="00F60167"/>
    <w:rsid w:val="00F61A0D"/>
    <w:rsid w:val="00F6709C"/>
    <w:rsid w:val="00F8602E"/>
    <w:rsid w:val="00FA3EC6"/>
    <w:rsid w:val="00FB3175"/>
    <w:rsid w:val="00FB7F4B"/>
    <w:rsid w:val="00FC4723"/>
    <w:rsid w:val="00FC5316"/>
    <w:rsid w:val="00FC5B41"/>
    <w:rsid w:val="00FD7F4C"/>
    <w:rsid w:val="00FE45B2"/>
    <w:rsid w:val="00FE4FBA"/>
    <w:rsid w:val="00FE7335"/>
    <w:rsid w:val="00FF1C73"/>
    <w:rsid w:val="00FF28E5"/>
    <w:rsid w:val="00FF46B2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E7EA"/>
  <w15:docId w15:val="{9E770DD6-6C2B-489F-BFBD-558675A0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FD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73"/>
    <w:pPr>
      <w:ind w:left="720"/>
      <w:contextualSpacing/>
    </w:pPr>
  </w:style>
  <w:style w:type="paragraph" w:styleId="NormalWeb">
    <w:name w:val="Normal (Web)"/>
    <w:basedOn w:val="Normal"/>
    <w:unhideWhenUsed/>
    <w:rsid w:val="0027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487A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25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C80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C80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80"/>
    <w:rPr>
      <w:rFonts w:ascii="Segoe UI" w:hAnsi="Segoe UI" w:cs="Segoe UI"/>
      <w:sz w:val="18"/>
      <w:szCs w:val="18"/>
      <w:lang w:val="bs-Latn-BA"/>
    </w:rPr>
  </w:style>
  <w:style w:type="paragraph" w:styleId="NoSpacing">
    <w:name w:val="No Spacing"/>
    <w:uiPriority w:val="99"/>
    <w:qFormat/>
    <w:rsid w:val="008B58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s-Latn-BA"/>
    </w:rPr>
  </w:style>
  <w:style w:type="paragraph" w:customStyle="1" w:styleId="Paragraphs">
    <w:name w:val="Paragraphs"/>
    <w:link w:val="ParagraphsChar2"/>
    <w:rsid w:val="008B5843"/>
    <w:pPr>
      <w:numPr>
        <w:numId w:val="9"/>
      </w:num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ParagraphsChar2">
    <w:name w:val="Paragraphs Char2"/>
    <w:link w:val="Paragraphs"/>
    <w:rsid w:val="008B584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8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D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88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0E0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3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EFEFEF"/>
                <w:bottom w:val="none" w:sz="0" w:space="0" w:color="auto"/>
                <w:right w:val="single" w:sz="12" w:space="9" w:color="EFEFEF"/>
              </w:divBdr>
              <w:divsChild>
                <w:div w:id="13761515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C9DB-D738-40F0-91B4-15989645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Hodzic</dc:creator>
  <cp:lastModifiedBy>Sara Jajetovic</cp:lastModifiedBy>
  <cp:revision>5</cp:revision>
  <dcterms:created xsi:type="dcterms:W3CDTF">2023-04-05T08:53:00Z</dcterms:created>
  <dcterms:modified xsi:type="dcterms:W3CDTF">2023-04-05T09:49:00Z</dcterms:modified>
</cp:coreProperties>
</file>